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EC1BA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  <w:sz w:val="28"/>
          <w:szCs w:val="28"/>
        </w:rPr>
        <w:t>附件1</w:t>
      </w:r>
    </w:p>
    <w:p w14:paraId="28B76319">
      <w:pPr>
        <w:rPr>
          <w:rFonts w:hint="eastAsia"/>
          <w:color w:val="000000"/>
        </w:rPr>
      </w:pPr>
    </w:p>
    <w:p w14:paraId="1E748BCA">
      <w:pPr>
        <w:rPr>
          <w:color w:val="000000"/>
        </w:rPr>
      </w:pPr>
      <w:r>
        <w:rPr>
          <w:rFonts w:hint="eastAsia"/>
          <w:color w:val="000000"/>
        </w:rPr>
        <w:t>成都归谷环境科技有限公司　　　　　　　　　　　　　　　　</w:t>
      </w:r>
    </w:p>
    <w:p w14:paraId="3F35C15E">
      <w:pPr>
        <w:rPr>
          <w:color w:val="000000"/>
        </w:rPr>
      </w:pPr>
    </w:p>
    <w:p w14:paraId="407FC01F">
      <w:pPr>
        <w:rPr>
          <w:color w:val="000000"/>
        </w:rPr>
      </w:pPr>
      <w:r>
        <w:rPr>
          <w:rFonts w:hint="eastAsia"/>
          <w:color w:val="000000"/>
        </w:rPr>
        <w:t>公司地址：绵阳市涪城区（科创区）兴隆路创新基地10号楼804室</w:t>
      </w:r>
    </w:p>
    <w:p w14:paraId="73AF5F52">
      <w:pPr>
        <w:rPr>
          <w:color w:val="000000"/>
        </w:rPr>
      </w:pPr>
    </w:p>
    <w:p w14:paraId="361935FC">
      <w:pPr>
        <w:rPr>
          <w:rFonts w:hint="eastAsia"/>
        </w:rPr>
      </w:pPr>
      <w:r>
        <w:rPr>
          <w:rFonts w:hint="eastAsia"/>
        </w:rPr>
        <w:t>联系方式：0816-2550087（曾工）</w:t>
      </w:r>
      <w:bookmarkStart w:id="0" w:name="_GoBack"/>
      <w:bookmarkEnd w:id="0"/>
    </w:p>
    <w:p w14:paraId="51241EC0">
      <w:pPr>
        <w:rPr>
          <w:rFonts w:hint="eastAsia"/>
          <w:color w:val="000000"/>
        </w:rPr>
      </w:pPr>
    </w:p>
    <w:p w14:paraId="055794C8">
      <w:pPr>
        <w:spacing w:after="312"/>
        <w:ind w:firstLine="3780" w:firstLineChars="1800"/>
        <w:rPr>
          <w:rFonts w:ascii="宋体" w:hAnsi="宋体"/>
          <w:b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201295</wp:posOffset>
                </wp:positionV>
                <wp:extent cx="2905125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85pt;margin-top:15.85pt;height:0pt;width:228.75pt;z-index:251660288;mso-width-relative:page;mso-height-relative:page;" filled="f" stroked="t" coordsize="21600,21600" o:allowincell="f" o:gfxdata="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CZ&#10;IvDYAAAACgEAAA8AAAAAAAAAAQAgAAAAIgAAAGRycy9kb3ducmV2LnhtbFBLAQIUABQAAAAIAIdO&#10;4kBwlB6B6gEAALkDAAAOAAAAAAAAAAEAIAAAACcBAABkcnMvZTJvRG9jLnhtbFBLBQYAAAAABgAG&#10;AFkBAACD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2160270" cy="0"/>
                <wp:effectExtent l="0" t="7620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55pt;height:0pt;width:170.1pt;z-index:251659264;mso-width-relative:page;mso-height-relative:page;" filled="f" stroked="t" coordsize="21600,21600" o:allowincell="f" o:gfxdata="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AhAmjV&#10;AAAABgEAAA8AAAAAAAAAAQAgAAAAIgAAAGRycy9kb3ducmV2LnhtbFBLAQIUABQAAAAIAIdO4kBy&#10;8BB26gEAALkDAAAOAAAAAAAAAAEAIAAAACQBAABkcnMvZTJvRG9jLnhtbFBLBQYAAAAABgAGAFkB&#10;AACABQAAAAA=&#10;">
                <v:path arrowok="t"/>
                <v:fill on="f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招标邀请函   </w:t>
      </w:r>
    </w:p>
    <w:p w14:paraId="6E57C8BE">
      <w:pPr>
        <w:spacing w:after="120" w:line="100" w:lineRule="atLeast"/>
        <w:rPr>
          <w:rFonts w:ascii="宋体" w:hAnsi="宋体"/>
          <w:b/>
          <w:color w:val="000000"/>
          <w:sz w:val="24"/>
        </w:rPr>
      </w:pPr>
    </w:p>
    <w:p w14:paraId="5206CCC6">
      <w:pPr>
        <w:spacing w:after="120" w:line="100" w:lineRule="atLeas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各回收商</w:t>
      </w:r>
      <w:r>
        <w:rPr>
          <w:rFonts w:hint="eastAsia" w:ascii="宋体" w:hAnsi="宋体"/>
          <w:bCs/>
          <w:color w:val="000000"/>
          <w:sz w:val="24"/>
        </w:rPr>
        <w:t>：</w:t>
      </w:r>
    </w:p>
    <w:p w14:paraId="165B66CA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  </w:t>
      </w:r>
      <w:r>
        <w:rPr>
          <w:rFonts w:hint="eastAsia" w:ascii="宋体" w:hAnsi="宋体"/>
          <w:bCs/>
          <w:color w:val="000000"/>
          <w:sz w:val="24"/>
        </w:rPr>
        <w:t xml:space="preserve">  现成都归谷环境科技有限责任公司有批塑压件模具（材料为：钢材）需外卖，现邀请各回收商参与我公司此次模具外卖的招标，相关要求如下：</w:t>
      </w:r>
    </w:p>
    <w:p w14:paraId="4442221A">
      <w:pPr>
        <w:spacing w:line="360" w:lineRule="auto"/>
        <w:ind w:firstLine="354" w:firstLineChars="147"/>
        <w:rPr>
          <w:rFonts w:ascii="宋体" w:hAnsi="宋体"/>
          <w:b/>
          <w:bCs/>
          <w:color w:val="000000"/>
          <w:sz w:val="24"/>
        </w:rPr>
      </w:pPr>
    </w:p>
    <w:p w14:paraId="6B221CE0">
      <w:pPr>
        <w:spacing w:line="360" w:lineRule="auto"/>
        <w:ind w:firstLine="354" w:firstLineChars="147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一、投标要求</w:t>
      </w:r>
    </w:p>
    <w:p w14:paraId="4FFFD169">
      <w:pPr>
        <w:spacing w:line="360" w:lineRule="auto"/>
        <w:ind w:firstLine="236" w:firstLineChars="98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 xml:space="preserve"> 1、回收商需提供营业执照，满足相关行业资质要求；</w:t>
      </w:r>
    </w:p>
    <w:p w14:paraId="781B6DDE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收到《招标邀请函》，请回收商在24小时内签字盖章扫描回传；</w:t>
      </w:r>
    </w:p>
    <w:p w14:paraId="2CCAFBD4"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3、回收商需按照我公司要求参与投标：</w:t>
      </w:r>
    </w:p>
    <w:p w14:paraId="311AD093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3.1、投标前应到我公司模具存放场地查看模具实物，</w:t>
      </w:r>
      <w:r>
        <w:rPr>
          <w:rFonts w:hint="eastAsia" w:ascii="宋体" w:hAnsi="宋体"/>
          <w:color w:val="000000"/>
          <w:sz w:val="24"/>
        </w:rPr>
        <w:t>本次模具存于两处（均在绵阳市）</w:t>
      </w:r>
      <w:r>
        <w:rPr>
          <w:rFonts w:hint="eastAsia" w:ascii="宋体" w:hAnsi="宋体"/>
          <w:bCs/>
          <w:color w:val="000000"/>
          <w:sz w:val="24"/>
        </w:rPr>
        <w:t>；</w:t>
      </w:r>
    </w:p>
    <w:p w14:paraId="1C6DC759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3.2、投标前需向我公司账户转款10000元作为投标押金（转款后请将凭证发给我公司），如未中标者，我公司将在5个工作日内原路退回押金，中标者我公司直接将押金转为货款（最后实物称重算出总价后进行多退少补）。</w:t>
      </w:r>
    </w:p>
    <w:p w14:paraId="15136E7F"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3.3、由回收商对报废模具回收的含税单价（元/吨）进行投标，采取</w:t>
      </w:r>
      <w:r>
        <w:rPr>
          <w:rFonts w:hint="eastAsia" w:ascii="宋体" w:hAnsi="宋体" w:cs="宋体"/>
          <w:color w:val="000000"/>
          <w:kern w:val="0"/>
          <w:sz w:val="24"/>
        </w:rPr>
        <w:t>线下以报价单密封方式投标，投标时间：2024年12月11日（暂定）。报价单格式模板见附件2</w:t>
      </w:r>
    </w:p>
    <w:p w14:paraId="592E4FA9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</w:p>
    <w:p w14:paraId="35E6D159">
      <w:pPr>
        <w:spacing w:line="360" w:lineRule="auto"/>
        <w:ind w:firstLine="354" w:firstLineChars="147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二、中标原则及商务条款</w:t>
      </w:r>
    </w:p>
    <w:p w14:paraId="436BEA21">
      <w:pPr>
        <w:spacing w:line="360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1、</w:t>
      </w:r>
      <w:r>
        <w:rPr>
          <w:rFonts w:hint="eastAsia" w:ascii="宋体" w:hAnsi="宋体"/>
          <w:bCs/>
          <w:color w:val="000000"/>
          <w:sz w:val="24"/>
        </w:rPr>
        <w:t>中标原则：</w:t>
      </w:r>
      <w:r>
        <w:rPr>
          <w:rFonts w:hint="eastAsia" w:ascii="宋体" w:hAnsi="宋体" w:cs="宋体"/>
          <w:color w:val="000000"/>
          <w:kern w:val="0"/>
          <w:sz w:val="24"/>
        </w:rPr>
        <w:t>以参与投标回收商的最高报价为中标单价，回收</w:t>
      </w:r>
      <w:r>
        <w:rPr>
          <w:rFonts w:hint="eastAsia" w:ascii="宋体" w:hAnsi="宋体"/>
          <w:bCs/>
          <w:color w:val="000000"/>
          <w:sz w:val="24"/>
        </w:rPr>
        <w:t>计价方式：实际称重重量（吨）*中标单价=回收总价。</w:t>
      </w:r>
      <w:r>
        <w:rPr>
          <w:rFonts w:hint="eastAsia" w:ascii="宋体" w:hAnsi="宋体"/>
          <w:bCs/>
          <w:sz w:val="24"/>
        </w:rPr>
        <w:t>若出现两家以上相同的最高报价，则由招标小组通知这几家，进行二次报价竞标。</w:t>
      </w:r>
    </w:p>
    <w:p w14:paraId="555640D3"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2、招标小组对中标单价和中标回收商确认后，以邮件或微信等形式通知回收商，并以中标单价核算回收总价；</w:t>
      </w:r>
    </w:p>
    <w:p w14:paraId="383B120A"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3、中标回收商接到中标通知后，需按照我司要求，最迟在5个工作日内完成报废模具实物的回收相关工作（装卸、称重、回收总价核算、付款后运输等），全过程由我公司派人参与协调和监督。</w:t>
      </w:r>
    </w:p>
    <w:p w14:paraId="741D9A5D"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4、我公司收款账户信息： </w:t>
      </w:r>
    </w:p>
    <w:p w14:paraId="47CB8B0A"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开户名：成都归谷环境科技有限责任公司</w:t>
      </w:r>
    </w:p>
    <w:p w14:paraId="7EE73463"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开户行：中国工商银行绵阳高新技术产业开发支行</w:t>
      </w:r>
    </w:p>
    <w:p w14:paraId="491A442A">
      <w:pPr>
        <w:spacing w:line="36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账号：2308 4141 1910 0125 679</w:t>
      </w:r>
    </w:p>
    <w:p w14:paraId="783E7ACA">
      <w:pPr>
        <w:spacing w:line="360" w:lineRule="auto"/>
        <w:rPr>
          <w:rFonts w:hint="eastAsia" w:ascii="宋体" w:hAnsi="宋体" w:cs="宋体"/>
          <w:color w:val="000000"/>
          <w:kern w:val="0"/>
          <w:sz w:val="24"/>
        </w:rPr>
      </w:pPr>
    </w:p>
    <w:p w14:paraId="2EA40AD5">
      <w:pPr>
        <w:rPr>
          <w:rFonts w:ascii="楷体_GB2312" w:eastAsia="楷体_GB2312"/>
          <w:color w:val="000000"/>
          <w:sz w:val="24"/>
        </w:rPr>
      </w:pPr>
    </w:p>
    <w:p w14:paraId="0BB5002D">
      <w:pPr>
        <w:spacing w:line="1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3B1D147D">
      <w:pPr>
        <w:spacing w:line="1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68DEBED8">
      <w:pPr>
        <w:spacing w:line="1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239F61F4">
      <w:pPr>
        <w:spacing w:line="1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3B1F6512">
      <w:pPr>
        <w:spacing w:line="1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63D34916">
      <w:pPr>
        <w:spacing w:line="140" w:lineRule="atLeast"/>
        <w:jc w:val="center"/>
        <w:rPr>
          <w:rFonts w:hint="eastAsia" w:ascii="宋体" w:hAnsi="宋体" w:cs="宋体"/>
          <w:color w:val="000000"/>
          <w:kern w:val="0"/>
          <w:sz w:val="24"/>
        </w:rPr>
      </w:pPr>
    </w:p>
    <w:p w14:paraId="0CC19385">
      <w:pPr>
        <w:spacing w:line="1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6F489901">
      <w:pPr>
        <w:spacing w:line="140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 w14:paraId="2A3E094E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</w:p>
    <w:p w14:paraId="5385DAFD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《招标邀请函》已经收到，我公司将积极准时参加贵公司的报废模具外卖招标工作，并自愿接受《招标邀请函》所涉及之权利与义务约定。</w:t>
      </w:r>
    </w:p>
    <w:p w14:paraId="5EDB2810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                             </w:t>
      </w:r>
    </w:p>
    <w:p w14:paraId="036846B7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</w:p>
    <w:p w14:paraId="7EB88525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</w:p>
    <w:p w14:paraId="490B661B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</w:p>
    <w:p w14:paraId="4AC26B5F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</w:p>
    <w:p w14:paraId="24A30810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</w:p>
    <w:p w14:paraId="66EFCC1D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公司名称                                    签字</w:t>
      </w:r>
    </w:p>
    <w:p w14:paraId="30F5A586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24"/>
        </w:rPr>
        <w:t>（盖章及骑缝章）</w:t>
      </w:r>
    </w:p>
    <w:p w14:paraId="69B85C6E">
      <w:pPr>
        <w:tabs>
          <w:tab w:val="left" w:pos="7380"/>
        </w:tabs>
        <w:spacing w:line="400" w:lineRule="exact"/>
        <w:ind w:right="924" w:rightChars="4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 xml:space="preserve">                          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 xml:space="preserve"> </w:t>
      </w:r>
      <w:r>
        <w:rPr>
          <w:rFonts w:hint="eastAsia" w:ascii="楷体_GB2312" w:eastAsia="楷体_GB2312"/>
          <w:b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_GB2312" w:eastAsia="楷体_GB2312"/>
          <w:b/>
          <w:color w:val="000000"/>
          <w:sz w:val="32"/>
          <w:szCs w:val="32"/>
        </w:rPr>
        <w:t>2024年   月   日</w:t>
      </w:r>
    </w:p>
    <w:p w14:paraId="54160EF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A0331"/>
    <w:rsid w:val="3A2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2024-12-06T02:09:00Z</dcterms:created>
  <dc:creator>吴利</dc:creator>
  <cp:lastModifiedBy>吴利</cp:lastModifiedBy>
  <dcterms:modified xsi:type="dcterms:W3CDTF">2024-12-06T02:10:26Z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14637842D69F49E789C76979D0DECD1D_11</vt:lpwstr>
  </property>
</Properties>
</file>